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C" w:rsidRDefault="006E44E2" w:rsidP="00875535">
      <w:pPr>
        <w:spacing w:line="360" w:lineRule="auto"/>
        <w:ind w:left="-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C561C">
        <w:rPr>
          <w:b/>
          <w:sz w:val="28"/>
          <w:szCs w:val="28"/>
          <w:u w:val="single"/>
        </w:rPr>
        <w:t xml:space="preserve">Graphic Era University </w:t>
      </w:r>
    </w:p>
    <w:p w:rsidR="00AC561C" w:rsidRDefault="00AC561C" w:rsidP="00875535">
      <w:pPr>
        <w:spacing w:line="360" w:lineRule="auto"/>
        <w:ind w:left="-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semester 2016-17</w:t>
      </w:r>
    </w:p>
    <w:p w:rsidR="00AC561C" w:rsidRDefault="001132BD" w:rsidP="00875535">
      <w:pPr>
        <w:spacing w:line="360" w:lineRule="auto"/>
        <w:ind w:left="-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C561C">
        <w:rPr>
          <w:b/>
          <w:sz w:val="28"/>
          <w:szCs w:val="28"/>
          <w:u w:val="single"/>
        </w:rPr>
        <w:t>ourse Handout</w:t>
      </w:r>
    </w:p>
    <w:p w:rsidR="00AC561C" w:rsidRDefault="00AC561C" w:rsidP="00875535">
      <w:pPr>
        <w:spacing w:line="360" w:lineRule="auto"/>
        <w:ind w:left="-120"/>
        <w:jc w:val="center"/>
        <w:rPr>
          <w:b/>
          <w:sz w:val="28"/>
          <w:szCs w:val="28"/>
          <w:u w:val="single"/>
        </w:rPr>
      </w:pPr>
    </w:p>
    <w:p w:rsidR="001132BD" w:rsidRDefault="001132BD" w:rsidP="001132BD">
      <w:pPr>
        <w:pStyle w:val="Default"/>
      </w:pPr>
    </w:p>
    <w:p w:rsidR="001132BD" w:rsidRPr="001132BD" w:rsidRDefault="001132BD" w:rsidP="001132BD">
      <w:pPr>
        <w:pStyle w:val="Default"/>
        <w:jc w:val="both"/>
      </w:pPr>
      <w:r w:rsidRPr="001132BD">
        <w:rPr>
          <w:b/>
          <w:bCs/>
        </w:rPr>
        <w:t>Course No</w:t>
      </w:r>
      <w:r w:rsidRPr="001132BD">
        <w:rPr>
          <w:b/>
          <w:bCs/>
          <w:i/>
          <w:iCs/>
        </w:rPr>
        <w:t xml:space="preserve">. </w:t>
      </w:r>
      <w:r w:rsidRPr="001132BD">
        <w:rPr>
          <w:b/>
          <w:bCs/>
        </w:rPr>
        <w:t xml:space="preserve">: </w:t>
      </w:r>
      <w:r w:rsidRPr="001132BD">
        <w:rPr>
          <w:b/>
          <w:u w:val="single"/>
        </w:rPr>
        <w:t>TCH 101/201</w:t>
      </w:r>
    </w:p>
    <w:p w:rsidR="001132BD" w:rsidRPr="001132BD" w:rsidRDefault="001132BD" w:rsidP="001132BD">
      <w:pPr>
        <w:pStyle w:val="Default"/>
        <w:jc w:val="both"/>
      </w:pPr>
      <w:r w:rsidRPr="001132BD">
        <w:rPr>
          <w:b/>
          <w:bCs/>
        </w:rPr>
        <w:t xml:space="preserve">Course Title : </w:t>
      </w:r>
      <w:r w:rsidRPr="001132BD">
        <w:rPr>
          <w:b/>
          <w:u w:val="single"/>
        </w:rPr>
        <w:t>Engineering Chemistry</w:t>
      </w:r>
    </w:p>
    <w:p w:rsidR="001132BD" w:rsidRPr="001132BD" w:rsidRDefault="001132BD" w:rsidP="001132BD">
      <w:pPr>
        <w:pStyle w:val="Default"/>
        <w:jc w:val="both"/>
        <w:rPr>
          <w:b/>
          <w:bCs/>
        </w:rPr>
      </w:pPr>
      <w:r w:rsidRPr="001132BD">
        <w:rPr>
          <w:b/>
          <w:bCs/>
        </w:rPr>
        <w:t>Instructor-in-Charge : Dr Bhawna</w:t>
      </w:r>
    </w:p>
    <w:p w:rsidR="001132BD" w:rsidRPr="001132BD" w:rsidRDefault="001132BD" w:rsidP="001132BD">
      <w:pPr>
        <w:pStyle w:val="Default"/>
        <w:jc w:val="both"/>
      </w:pPr>
    </w:p>
    <w:p w:rsidR="001132BD" w:rsidRPr="001132BD" w:rsidRDefault="001132BD" w:rsidP="001132BD">
      <w:pPr>
        <w:pStyle w:val="Default"/>
        <w:ind w:left="720"/>
        <w:jc w:val="both"/>
        <w:rPr>
          <w:b/>
          <w:bCs/>
        </w:rPr>
      </w:pPr>
      <w:r w:rsidRPr="001132BD">
        <w:rPr>
          <w:b/>
          <w:bCs/>
        </w:rPr>
        <w:t xml:space="preserve">Instructor(s) : </w:t>
      </w:r>
    </w:p>
    <w:p w:rsidR="001132BD" w:rsidRPr="001132BD" w:rsidRDefault="001132BD" w:rsidP="001132BD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1132BD">
        <w:rPr>
          <w:b/>
          <w:bCs/>
        </w:rPr>
        <w:t>Dr</w:t>
      </w:r>
      <w:r w:rsidR="00572656">
        <w:rPr>
          <w:b/>
          <w:bCs/>
        </w:rPr>
        <w:t>.</w:t>
      </w:r>
      <w:r w:rsidRPr="001132BD">
        <w:rPr>
          <w:b/>
          <w:bCs/>
        </w:rPr>
        <w:t xml:space="preserve"> R.G. Sharma</w:t>
      </w:r>
    </w:p>
    <w:p w:rsidR="001132BD" w:rsidRPr="001132BD" w:rsidRDefault="001132BD" w:rsidP="001132BD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1132BD">
        <w:rPr>
          <w:b/>
          <w:bCs/>
        </w:rPr>
        <w:t>Dr. C.K. saini</w:t>
      </w:r>
    </w:p>
    <w:p w:rsidR="001132BD" w:rsidRPr="001132BD" w:rsidRDefault="001132BD" w:rsidP="001132BD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1132BD">
        <w:rPr>
          <w:b/>
          <w:bCs/>
        </w:rPr>
        <w:t>Dr</w:t>
      </w:r>
      <w:r w:rsidR="00572656">
        <w:rPr>
          <w:b/>
          <w:bCs/>
        </w:rPr>
        <w:t>.</w:t>
      </w:r>
      <w:r w:rsidRPr="001132BD">
        <w:rPr>
          <w:b/>
          <w:bCs/>
        </w:rPr>
        <w:t xml:space="preserve"> Neetu Sharma</w:t>
      </w:r>
    </w:p>
    <w:p w:rsidR="001132BD" w:rsidRPr="001132BD" w:rsidRDefault="00572656" w:rsidP="001132BD">
      <w:pPr>
        <w:pStyle w:val="Defaul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Dr.</w:t>
      </w:r>
      <w:r w:rsidR="00B77CBA">
        <w:rPr>
          <w:b/>
          <w:bCs/>
        </w:rPr>
        <w:t xml:space="preserve"> </w:t>
      </w:r>
      <w:r w:rsidR="001132BD" w:rsidRPr="001132BD">
        <w:rPr>
          <w:b/>
          <w:bCs/>
        </w:rPr>
        <w:t>R.K. Bachheti</w:t>
      </w:r>
    </w:p>
    <w:p w:rsidR="001132BD" w:rsidRPr="001132BD" w:rsidRDefault="001132BD" w:rsidP="001132BD">
      <w:pPr>
        <w:pStyle w:val="Default"/>
        <w:ind w:left="720"/>
        <w:rPr>
          <w:b/>
          <w:bCs/>
          <w:sz w:val="23"/>
          <w:szCs w:val="23"/>
        </w:rPr>
      </w:pPr>
    </w:p>
    <w:p w:rsidR="00875535" w:rsidRDefault="00875535" w:rsidP="00875535">
      <w:pPr>
        <w:spacing w:line="360" w:lineRule="auto"/>
        <w:ind w:left="-120"/>
        <w:jc w:val="center"/>
        <w:rPr>
          <w:b/>
          <w:sz w:val="28"/>
          <w:szCs w:val="28"/>
        </w:rPr>
      </w:pPr>
    </w:p>
    <w:p w:rsidR="00AC561C" w:rsidRPr="00AC561C" w:rsidRDefault="00AC561C" w:rsidP="00AC561C">
      <w:pPr>
        <w:spacing w:line="360" w:lineRule="auto"/>
        <w:ind w:left="-120"/>
        <w:jc w:val="both"/>
        <w:rPr>
          <w:bCs/>
        </w:rPr>
      </w:pPr>
      <w:r w:rsidRPr="00AC561C">
        <w:rPr>
          <w:b/>
        </w:rPr>
        <w:t>Scope &amp;</w:t>
      </w:r>
      <w:r w:rsidR="006E44E2">
        <w:rPr>
          <w:b/>
        </w:rPr>
        <w:t xml:space="preserve"> </w:t>
      </w:r>
      <w:r w:rsidR="006E44E2" w:rsidRPr="00AC561C">
        <w:rPr>
          <w:b/>
        </w:rPr>
        <w:t>objective:</w:t>
      </w:r>
      <w:r w:rsidR="006E44E2" w:rsidRPr="002B7F63">
        <w:rPr>
          <w:bCs/>
        </w:rPr>
        <w:t xml:space="preserve"> The</w:t>
      </w:r>
      <w:r w:rsidRPr="002B7F63">
        <w:rPr>
          <w:bCs/>
        </w:rPr>
        <w:t xml:space="preserve"> objective of the course is to understand the basics of chemistry and to </w:t>
      </w:r>
      <w:r w:rsidR="002B7F63" w:rsidRPr="002B7F63">
        <w:rPr>
          <w:bCs/>
        </w:rPr>
        <w:t>correct</w:t>
      </w:r>
      <w:r w:rsidRPr="002B7F63">
        <w:rPr>
          <w:bCs/>
        </w:rPr>
        <w:t xml:space="preserve"> it with technologies and industrial application. Engineering Chemistry</w:t>
      </w:r>
      <w:r w:rsidR="006E44E2">
        <w:rPr>
          <w:bCs/>
        </w:rPr>
        <w:t xml:space="preserve"> </w:t>
      </w:r>
      <w:r w:rsidRPr="002B7F63">
        <w:rPr>
          <w:bCs/>
        </w:rPr>
        <w:t>is taught in all branches of chemistry running in the university. Practical are designed in such a way that they may be useful in metallurgical, paper and pulp</w:t>
      </w:r>
      <w:r w:rsidR="002B7F63" w:rsidRPr="002B7F63">
        <w:rPr>
          <w:bCs/>
        </w:rPr>
        <w:t>, paint , dying industry, water treatment plants and to check pollution caused by industrial units, automobiles and pharmaceutical units .</w:t>
      </w:r>
    </w:p>
    <w:p w:rsidR="008147BB" w:rsidRPr="008147BB" w:rsidRDefault="008147BB" w:rsidP="008147BB">
      <w:pPr>
        <w:autoSpaceDE w:val="0"/>
        <w:autoSpaceDN w:val="0"/>
        <w:adjustRightInd w:val="0"/>
        <w:rPr>
          <w:rFonts w:eastAsiaTheme="minorHAnsi"/>
          <w:color w:val="000000"/>
          <w:lang w:val="en-IN" w:bidi="hi-IN"/>
        </w:rPr>
      </w:pPr>
    </w:p>
    <w:p w:rsidR="002A02BA" w:rsidRPr="002A7403" w:rsidRDefault="002A02BA" w:rsidP="002A02BA">
      <w:pPr>
        <w:spacing w:line="360" w:lineRule="auto"/>
        <w:ind w:left="-120"/>
        <w:rPr>
          <w:b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val="en-IN" w:bidi="hi-IN"/>
        </w:rPr>
        <w:t xml:space="preserve">Text </w:t>
      </w:r>
      <w:bookmarkStart w:id="0" w:name="_GoBack"/>
      <w:bookmarkEnd w:id="0"/>
      <w:r w:rsidR="008147BB" w:rsidRPr="008147BB">
        <w:rPr>
          <w:rFonts w:eastAsiaTheme="minorHAnsi"/>
          <w:b/>
          <w:bCs/>
          <w:color w:val="000000"/>
          <w:sz w:val="28"/>
          <w:szCs w:val="28"/>
          <w:lang w:val="en-IN" w:bidi="hi-IN"/>
        </w:rPr>
        <w:t>Book(s):</w:t>
      </w:r>
      <w:r w:rsidR="00FF6F49" w:rsidRPr="00FF6F49">
        <w:rPr>
          <w:rFonts w:ascii="Arial" w:hAnsi="Arial" w:cs="Arial"/>
          <w:color w:val="333333"/>
          <w:sz w:val="18"/>
          <w:szCs w:val="18"/>
          <w:lang w:val="en-IN" w:eastAsia="en-IN" w:bidi="hi-IN"/>
        </w:rPr>
        <w:br w:type="textWrapping" w:clear="all"/>
      </w:r>
      <w:r w:rsidR="002B7EEE">
        <w:rPr>
          <w:shd w:val="clear" w:color="auto" w:fill="FFFFFF"/>
          <w:lang w:val="en-IN" w:eastAsia="en-IN" w:bidi="hi-IN"/>
        </w:rPr>
        <w:t xml:space="preserve"> </w:t>
      </w:r>
      <w:r w:rsidR="002B7EEE" w:rsidRPr="00572656">
        <w:rPr>
          <w:b/>
          <w:shd w:val="clear" w:color="auto" w:fill="FFFFFF"/>
          <w:lang w:val="en-IN" w:eastAsia="en-IN" w:bidi="hi-IN"/>
        </w:rPr>
        <w:t>TB1</w:t>
      </w:r>
      <w:r w:rsidR="002B7EEE">
        <w:rPr>
          <w:shd w:val="clear" w:color="auto" w:fill="FFFFFF"/>
          <w:lang w:val="en-IN" w:eastAsia="en-IN" w:bidi="hi-IN"/>
        </w:rPr>
        <w:tab/>
      </w:r>
      <w:r w:rsidR="00FF6F49" w:rsidRPr="002B7EEE">
        <w:rPr>
          <w:shd w:val="clear" w:color="auto" w:fill="FFFFFF"/>
          <w:lang w:val="en-IN" w:eastAsia="en-IN" w:bidi="hi-IN"/>
        </w:rPr>
        <w:t> </w:t>
      </w:r>
      <w:hyperlink r:id="rId7" w:tooltip="Comprehensive Engineering Chemistry" w:history="1">
        <w:r w:rsidR="00FF6F49" w:rsidRPr="002B7EEE">
          <w:rPr>
            <w:shd w:val="clear" w:color="auto" w:fill="FFFFFF"/>
            <w:lang w:val="en-IN" w:eastAsia="en-IN" w:bidi="hi-IN"/>
          </w:rPr>
          <w:t>Sunita Rattan</w:t>
        </w:r>
      </w:hyperlink>
      <w:r w:rsidR="00B85B08" w:rsidRPr="002B7EEE">
        <w:rPr>
          <w:shd w:val="clear" w:color="auto" w:fill="FFFFFF"/>
          <w:lang w:val="en-IN" w:eastAsia="en-IN" w:bidi="hi-IN"/>
        </w:rPr>
        <w:t>, “</w:t>
      </w:r>
      <w:r w:rsidR="00FF6F49" w:rsidRPr="002B7EEE">
        <w:rPr>
          <w:shd w:val="clear" w:color="auto" w:fill="FFFFFF"/>
          <w:lang w:val="en-IN" w:eastAsia="en-IN" w:bidi="hi-IN"/>
        </w:rPr>
        <w:t> </w:t>
      </w:r>
      <w:r w:rsidR="00B85B08" w:rsidRPr="002B7EEE">
        <w:t xml:space="preserve">Comprehensive Engineering Chemistry”, S.K. Kataria &amp; Sons Delhi, </w:t>
      </w:r>
      <w:r w:rsidR="002A7403">
        <w:tab/>
      </w:r>
      <w:r w:rsidR="002A7403">
        <w:tab/>
      </w:r>
      <w:r w:rsidR="002A7403">
        <w:tab/>
      </w:r>
      <w:r>
        <w:t>Indi, 2</w:t>
      </w:r>
      <w:r w:rsidRPr="002A02BA">
        <w:rPr>
          <w:vertAlign w:val="superscript"/>
        </w:rPr>
        <w:t>nd</w:t>
      </w:r>
      <w:r w:rsidRPr="002A7403">
        <w:t xml:space="preserve">  Edition (20</w:t>
      </w:r>
      <w:r>
        <w:t>09</w:t>
      </w:r>
      <w:r w:rsidRPr="002A7403">
        <w:t>)</w:t>
      </w:r>
    </w:p>
    <w:p w:rsidR="00AC561C" w:rsidRPr="002A7403" w:rsidRDefault="002A7403" w:rsidP="00B85B08">
      <w:pPr>
        <w:spacing w:line="360" w:lineRule="auto"/>
        <w:ind w:left="-120"/>
        <w:jc w:val="both"/>
        <w:rPr>
          <w:b/>
          <w:sz w:val="28"/>
          <w:szCs w:val="28"/>
        </w:rPr>
      </w:pPr>
      <w:r w:rsidRPr="00572656">
        <w:rPr>
          <w:b/>
        </w:rPr>
        <w:t xml:space="preserve"> TB2</w:t>
      </w:r>
      <w:r w:rsidR="008147BB" w:rsidRPr="002A7403">
        <w:tab/>
      </w:r>
      <w:r w:rsidR="00B85B08" w:rsidRPr="002A7403">
        <w:t xml:space="preserve">Shashi Chawala , </w:t>
      </w:r>
      <w:r w:rsidR="008147BB" w:rsidRPr="002A7403">
        <w:t>“</w:t>
      </w:r>
      <w:r w:rsidR="00B85B08" w:rsidRPr="002A7403">
        <w:t>Theory and Practicals of Engineering Chemistry</w:t>
      </w:r>
      <w:r w:rsidR="008147BB" w:rsidRPr="002A7403">
        <w:t>”</w:t>
      </w:r>
      <w:r w:rsidR="00BF34A0" w:rsidRPr="002A7403">
        <w:t xml:space="preserve">, Dhanpat Rai and </w:t>
      </w:r>
      <w:r w:rsidRPr="002A7403">
        <w:tab/>
      </w:r>
      <w:r w:rsidRPr="002A7403">
        <w:tab/>
      </w:r>
      <w:r w:rsidRPr="002A7403">
        <w:tab/>
      </w:r>
      <w:r w:rsidR="00BF34A0" w:rsidRPr="002A7403">
        <w:t>Company, India 3</w:t>
      </w:r>
      <w:r w:rsidR="00BF34A0" w:rsidRPr="002A7403">
        <w:rPr>
          <w:vertAlign w:val="superscript"/>
        </w:rPr>
        <w:t>rd</w:t>
      </w:r>
      <w:r w:rsidR="00BF34A0" w:rsidRPr="002A7403">
        <w:t xml:space="preserve">  Edition (20</w:t>
      </w:r>
      <w:r w:rsidRPr="002A7403">
        <w:t>12</w:t>
      </w:r>
      <w:r w:rsidR="00BF34A0" w:rsidRPr="002A7403">
        <w:t>)</w:t>
      </w:r>
    </w:p>
    <w:p w:rsidR="00AC561C" w:rsidRDefault="00AC561C" w:rsidP="00875535">
      <w:pPr>
        <w:spacing w:line="360" w:lineRule="auto"/>
        <w:ind w:left="-120"/>
        <w:jc w:val="center"/>
        <w:rPr>
          <w:b/>
          <w:sz w:val="28"/>
          <w:szCs w:val="28"/>
        </w:rPr>
      </w:pPr>
    </w:p>
    <w:p w:rsidR="008147BB" w:rsidRPr="002A02BA" w:rsidRDefault="008147BB" w:rsidP="008147BB">
      <w:pPr>
        <w:tabs>
          <w:tab w:val="left" w:pos="0"/>
        </w:tabs>
        <w:spacing w:line="360" w:lineRule="auto"/>
        <w:jc w:val="both"/>
        <w:rPr>
          <w:b/>
        </w:rPr>
      </w:pPr>
      <w:r w:rsidRPr="002A02BA">
        <w:rPr>
          <w:b/>
        </w:rPr>
        <w:t>REFERENCE BOOKS</w:t>
      </w:r>
    </w:p>
    <w:p w:rsidR="00572656" w:rsidRPr="00CE077A" w:rsidRDefault="00CB6E7F" w:rsidP="00572656">
      <w:pPr>
        <w:tabs>
          <w:tab w:val="left" w:pos="0"/>
        </w:tabs>
        <w:spacing w:line="360" w:lineRule="auto"/>
        <w:jc w:val="both"/>
      </w:pPr>
      <w:r w:rsidRPr="002A02BA">
        <w:rPr>
          <w:b/>
        </w:rPr>
        <w:t>R1</w:t>
      </w:r>
      <w:r w:rsidR="00572656" w:rsidRPr="00572656">
        <w:t xml:space="preserve"> </w:t>
      </w:r>
      <w:r w:rsidR="00572656" w:rsidRPr="00CE077A">
        <w:t>F.W.Bill Meyer</w:t>
      </w:r>
      <w:r w:rsidR="00572656">
        <w:t>,</w:t>
      </w:r>
      <w:r w:rsidR="00572656" w:rsidRPr="00CE077A">
        <w:t xml:space="preserve"> Text book of P</w:t>
      </w:r>
      <w:r w:rsidR="00572656">
        <w:t>olymer Chemistry,</w:t>
      </w:r>
      <w:r w:rsidR="00572656" w:rsidRPr="00103FE4">
        <w:t xml:space="preserve"> </w:t>
      </w:r>
      <w:r w:rsidR="00572656">
        <w:t>3</w:t>
      </w:r>
      <w:r w:rsidR="00572656" w:rsidRPr="00103FE4">
        <w:rPr>
          <w:vertAlign w:val="superscript"/>
        </w:rPr>
        <w:t>rd</w:t>
      </w:r>
      <w:r w:rsidR="00572656">
        <w:t xml:space="preserve"> Edition 2009, </w:t>
      </w:r>
      <w:r w:rsidR="00572656" w:rsidRPr="00CE077A">
        <w:t xml:space="preserve"> </w:t>
      </w:r>
      <w:r w:rsidR="00572656" w:rsidRPr="00103FE4">
        <w:t xml:space="preserve"> </w:t>
      </w:r>
      <w:r w:rsidR="00572656" w:rsidRPr="00CE077A">
        <w:t>W.J.Wiley India</w:t>
      </w:r>
    </w:p>
    <w:p w:rsidR="00572656" w:rsidRDefault="00572656" w:rsidP="00572656">
      <w:pPr>
        <w:tabs>
          <w:tab w:val="left" w:pos="0"/>
        </w:tabs>
        <w:spacing w:line="360" w:lineRule="auto"/>
        <w:jc w:val="both"/>
      </w:pPr>
      <w:r w:rsidRPr="00572656">
        <w:rPr>
          <w:b/>
        </w:rPr>
        <w:t xml:space="preserve">R2 </w:t>
      </w:r>
      <w:r>
        <w:t>J.D.Lee,</w:t>
      </w:r>
      <w:r w:rsidRPr="00CE077A">
        <w:t>Conc</w:t>
      </w:r>
      <w:r>
        <w:t>ise Inorganic Chemistry 5</w:t>
      </w:r>
      <w:r w:rsidRPr="00CE49BB">
        <w:rPr>
          <w:vertAlign w:val="superscript"/>
        </w:rPr>
        <w:t>th</w:t>
      </w:r>
      <w:r>
        <w:t xml:space="preserve"> Edition 2009, </w:t>
      </w:r>
      <w:r w:rsidRPr="00CE077A">
        <w:t xml:space="preserve"> W.J.Wiley India</w:t>
      </w:r>
    </w:p>
    <w:p w:rsidR="00572656" w:rsidRPr="00572656" w:rsidRDefault="00572656" w:rsidP="00572656">
      <w:pPr>
        <w:spacing w:line="360" w:lineRule="auto"/>
        <w:jc w:val="both"/>
      </w:pPr>
      <w:r w:rsidRPr="00572656">
        <w:rPr>
          <w:b/>
        </w:rPr>
        <w:t>R3</w:t>
      </w:r>
      <w:r>
        <w:rPr>
          <w:b/>
        </w:rPr>
        <w:t xml:space="preserve"> </w:t>
      </w:r>
      <w:r w:rsidRPr="00CE077A">
        <w:t>I.L.Finar</w:t>
      </w:r>
      <w:r>
        <w:t>,</w:t>
      </w:r>
      <w:r w:rsidRPr="00CE077A">
        <w:t xml:space="preserve"> Organic </w:t>
      </w:r>
      <w:r>
        <w:t>Chemistry (Vol. I &amp; II) 5</w:t>
      </w:r>
      <w:r w:rsidRPr="00CE49BB">
        <w:rPr>
          <w:vertAlign w:val="superscript"/>
        </w:rPr>
        <w:t>th</w:t>
      </w:r>
      <w:r>
        <w:t xml:space="preserve"> Edition 2009, Pearson Publication</w:t>
      </w:r>
    </w:p>
    <w:p w:rsidR="00996EBD" w:rsidRDefault="00996EBD" w:rsidP="00572656">
      <w:pPr>
        <w:tabs>
          <w:tab w:val="left" w:pos="0"/>
        </w:tabs>
        <w:spacing w:line="360" w:lineRule="auto"/>
        <w:jc w:val="both"/>
      </w:pPr>
    </w:p>
    <w:p w:rsidR="000A1B4E" w:rsidRDefault="000A1B4E" w:rsidP="000A1B4E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AC561C" w:rsidRPr="008147BB" w:rsidRDefault="008147BB" w:rsidP="008147BB">
      <w:pPr>
        <w:spacing w:line="360" w:lineRule="auto"/>
        <w:ind w:left="-120"/>
        <w:jc w:val="both"/>
        <w:rPr>
          <w:b/>
          <w:sz w:val="28"/>
          <w:szCs w:val="28"/>
        </w:rPr>
      </w:pPr>
      <w:r w:rsidRPr="008147BB">
        <w:rPr>
          <w:b/>
          <w:bCs/>
          <w:sz w:val="28"/>
          <w:szCs w:val="28"/>
        </w:rPr>
        <w:lastRenderedPageBreak/>
        <w:t>Course Plan:</w:t>
      </w:r>
    </w:p>
    <w:tbl>
      <w:tblPr>
        <w:tblStyle w:val="TableGrid"/>
        <w:tblW w:w="0" w:type="auto"/>
        <w:tblLook w:val="04A0"/>
      </w:tblPr>
      <w:tblGrid>
        <w:gridCol w:w="1434"/>
        <w:gridCol w:w="4061"/>
        <w:gridCol w:w="2398"/>
        <w:gridCol w:w="1683"/>
      </w:tblGrid>
      <w:tr w:rsidR="00AC561C" w:rsidTr="000A1B4E">
        <w:tc>
          <w:tcPr>
            <w:tcW w:w="1434" w:type="dxa"/>
          </w:tcPr>
          <w:p w:rsidR="00AC561C" w:rsidRDefault="00AC561C" w:rsidP="00DB51EC">
            <w:r>
              <w:t>Lecture No.</w:t>
            </w:r>
          </w:p>
        </w:tc>
        <w:tc>
          <w:tcPr>
            <w:tcW w:w="4061" w:type="dxa"/>
          </w:tcPr>
          <w:p w:rsidR="00AC561C" w:rsidRDefault="00AC561C" w:rsidP="00DB51EC">
            <w:r>
              <w:t>Learing Objectives</w:t>
            </w:r>
          </w:p>
        </w:tc>
        <w:tc>
          <w:tcPr>
            <w:tcW w:w="2398" w:type="dxa"/>
          </w:tcPr>
          <w:p w:rsidR="00AC561C" w:rsidRDefault="00AC561C" w:rsidP="00DB51EC">
            <w:r>
              <w:t>Topics to be covered</w:t>
            </w:r>
          </w:p>
        </w:tc>
        <w:tc>
          <w:tcPr>
            <w:tcW w:w="1683" w:type="dxa"/>
          </w:tcPr>
          <w:p w:rsidR="00AC561C" w:rsidRDefault="00AC561C" w:rsidP="00DB51EC">
            <w:r>
              <w:t>Reference Chap/Sec(Book)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1</w:t>
            </w:r>
          </w:p>
        </w:tc>
        <w:tc>
          <w:tcPr>
            <w:tcW w:w="4061" w:type="dxa"/>
          </w:tcPr>
          <w:p w:rsidR="00AC561C" w:rsidRDefault="00AC561C" w:rsidP="00DB51EC">
            <w:r>
              <w:t>Introduction to Chemical Bonding, Basic terms and their definition ,Principles ,Basic idea of Hybridization.</w:t>
            </w:r>
          </w:p>
        </w:tc>
        <w:tc>
          <w:tcPr>
            <w:tcW w:w="2398" w:type="dxa"/>
          </w:tcPr>
          <w:p w:rsidR="00AC561C" w:rsidRDefault="00AC561C" w:rsidP="00DB51EC">
            <w:r>
              <w:t>Introduction</w:t>
            </w:r>
            <w:r w:rsidR="006E44E2">
              <w:t xml:space="preserve"> to chemical bonding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6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2-3</w:t>
            </w:r>
          </w:p>
        </w:tc>
        <w:tc>
          <w:tcPr>
            <w:tcW w:w="4061" w:type="dxa"/>
          </w:tcPr>
          <w:p w:rsidR="00AC561C" w:rsidRDefault="00AC561C" w:rsidP="00DB51EC">
            <w:r>
              <w:t xml:space="preserve">Postulates of </w:t>
            </w:r>
            <w:r w:rsidRPr="00CE077A">
              <w:t xml:space="preserve">VSEPR </w:t>
            </w:r>
            <w:r>
              <w:t>t</w:t>
            </w:r>
            <w:r w:rsidRPr="00CE077A">
              <w:t>heory</w:t>
            </w:r>
            <w:r>
              <w:t xml:space="preserve"> ,Structure of </w:t>
            </w:r>
            <w:r w:rsidRPr="00CE077A">
              <w:t>NH</w:t>
            </w:r>
            <w:r w:rsidRPr="00B36DC2">
              <w:rPr>
                <w:vertAlign w:val="subscript"/>
              </w:rPr>
              <w:t>3</w:t>
            </w:r>
            <w:r w:rsidRPr="00CE077A">
              <w:t>, NH</w:t>
            </w:r>
            <w:r w:rsidRPr="00B36DC2">
              <w:rPr>
                <w:vertAlign w:val="subscript"/>
              </w:rPr>
              <w:t>4</w:t>
            </w:r>
            <w:r w:rsidRPr="00BE4EED">
              <w:rPr>
                <w:vertAlign w:val="superscript"/>
              </w:rPr>
              <w:t>+</w:t>
            </w:r>
            <w:r w:rsidRPr="00CE077A">
              <w:softHyphen/>
              <w:t>,H</w:t>
            </w:r>
            <w:r w:rsidRPr="00B36DC2">
              <w:rPr>
                <w:vertAlign w:val="subscript"/>
              </w:rPr>
              <w:t>2</w:t>
            </w:r>
            <w:r>
              <w:t>O,</w:t>
            </w:r>
            <w:r w:rsidRPr="00CE077A">
              <w:t xml:space="preserve"> of  H</w:t>
            </w:r>
            <w:r w:rsidRPr="00B36DC2">
              <w:rPr>
                <w:vertAlign w:val="subscript"/>
              </w:rPr>
              <w:t>3</w:t>
            </w:r>
            <w:r w:rsidRPr="00CE077A">
              <w:t>O</w:t>
            </w:r>
            <w:r w:rsidRPr="00946AA8">
              <w:rPr>
                <w:vertAlign w:val="superscript"/>
              </w:rPr>
              <w:t>+</w:t>
            </w:r>
            <w:r w:rsidRPr="00CE077A">
              <w:t>,SO</w:t>
            </w:r>
            <w:r w:rsidRPr="00B36DC2">
              <w:rPr>
                <w:vertAlign w:val="subscript"/>
              </w:rPr>
              <w:t>2</w:t>
            </w:r>
            <w:r w:rsidRPr="00CE077A">
              <w:t>, and XeF</w:t>
            </w:r>
            <w:r w:rsidRPr="00B36DC2">
              <w:rPr>
                <w:vertAlign w:val="subscript"/>
              </w:rPr>
              <w:t>4</w:t>
            </w:r>
            <w:r>
              <w:t xml:space="preserve">  on the basis of VSEPR theory and Draw back of VSEPR theory.</w:t>
            </w:r>
          </w:p>
        </w:tc>
        <w:tc>
          <w:tcPr>
            <w:tcW w:w="2398" w:type="dxa"/>
          </w:tcPr>
          <w:p w:rsidR="00AC561C" w:rsidRDefault="00AC561C" w:rsidP="00DB51EC">
            <w:r w:rsidRPr="00CE077A">
              <w:t xml:space="preserve">VSEPR </w:t>
            </w:r>
            <w:r w:rsidR="006E44E2">
              <w:t>Postulates and Examples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6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4-5</w:t>
            </w:r>
          </w:p>
        </w:tc>
        <w:tc>
          <w:tcPr>
            <w:tcW w:w="4061" w:type="dxa"/>
          </w:tcPr>
          <w:p w:rsidR="00AC561C" w:rsidRDefault="00AC561C" w:rsidP="00DB51EC">
            <w:r>
              <w:t xml:space="preserve">Postulates of Molecular Orbital theory (MOT), Formation of homo and </w:t>
            </w:r>
            <w:r w:rsidRPr="00CE077A">
              <w:t>heteronuclear diatomic molecules/ions</w:t>
            </w:r>
          </w:p>
        </w:tc>
        <w:tc>
          <w:tcPr>
            <w:tcW w:w="2398" w:type="dxa"/>
          </w:tcPr>
          <w:p w:rsidR="00AC561C" w:rsidRDefault="00AC561C" w:rsidP="00DB51EC">
            <w:r>
              <w:t>Molecular Orbital theory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6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6</w:t>
            </w:r>
          </w:p>
        </w:tc>
        <w:tc>
          <w:tcPr>
            <w:tcW w:w="4061" w:type="dxa"/>
          </w:tcPr>
          <w:p w:rsidR="00AC561C" w:rsidRDefault="00AC561C" w:rsidP="00DB51EC">
            <w:r>
              <w:t xml:space="preserve">Hydrogen Bonding and its applications, </w:t>
            </w:r>
            <w:r w:rsidRPr="00CE077A">
              <w:t>Metallic Bonding (Band theory</w:t>
            </w:r>
            <w:r>
              <w:t>).</w:t>
            </w:r>
          </w:p>
          <w:p w:rsidR="00AC561C" w:rsidRDefault="00AC561C" w:rsidP="00DB51EC"/>
        </w:tc>
        <w:tc>
          <w:tcPr>
            <w:tcW w:w="2398" w:type="dxa"/>
          </w:tcPr>
          <w:p w:rsidR="00AC561C" w:rsidRDefault="00AC561C" w:rsidP="00DB51EC">
            <w:r>
              <w:t>Hydrogen Bonding and Metallic Bonding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6</w:t>
            </w:r>
          </w:p>
        </w:tc>
      </w:tr>
      <w:tr w:rsidR="00AC561C" w:rsidTr="000A1B4E">
        <w:trPr>
          <w:trHeight w:val="773"/>
        </w:trPr>
        <w:tc>
          <w:tcPr>
            <w:tcW w:w="1434" w:type="dxa"/>
          </w:tcPr>
          <w:p w:rsidR="00AC561C" w:rsidRDefault="00AC561C" w:rsidP="00DB51EC">
            <w:r>
              <w:t>7-8</w:t>
            </w:r>
          </w:p>
        </w:tc>
        <w:tc>
          <w:tcPr>
            <w:tcW w:w="4061" w:type="dxa"/>
          </w:tcPr>
          <w:p w:rsidR="00AC561C" w:rsidRPr="00C3251E" w:rsidRDefault="00AC561C" w:rsidP="00DB51EC">
            <w:pPr>
              <w:spacing w:line="276" w:lineRule="auto"/>
              <w:ind w:left="-120"/>
              <w:jc w:val="both"/>
            </w:pPr>
            <w:r w:rsidRPr="00C3251E">
              <w:t>Hardness of water and its measurement, Numerical problems based hardness of water.</w:t>
            </w:r>
          </w:p>
          <w:p w:rsidR="00AC561C" w:rsidRDefault="00AC561C" w:rsidP="00DB51EC"/>
        </w:tc>
        <w:tc>
          <w:tcPr>
            <w:tcW w:w="2398" w:type="dxa"/>
          </w:tcPr>
          <w:p w:rsidR="00AC561C" w:rsidRDefault="00AC561C" w:rsidP="00DB51EC">
            <w:r>
              <w:t>Hardness of water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1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9-12</w:t>
            </w:r>
          </w:p>
        </w:tc>
        <w:tc>
          <w:tcPr>
            <w:tcW w:w="4061" w:type="dxa"/>
          </w:tcPr>
          <w:p w:rsidR="00AC561C" w:rsidRPr="00DC66F7" w:rsidRDefault="00AC561C" w:rsidP="00DB51EC">
            <w:pPr>
              <w:spacing w:line="276" w:lineRule="auto"/>
              <w:ind w:left="-120"/>
              <w:jc w:val="both"/>
            </w:pPr>
            <w:r w:rsidRPr="00DC66F7">
              <w:t>Softening of water by L-S process, Zeolite process,Reverse osmosis process, Ion Exchange process and Calgon Process, Specifications for drinking water, (WHO standards) Numerical problems based on L-S Process, Zeolite Process .</w:t>
            </w:r>
          </w:p>
        </w:tc>
        <w:tc>
          <w:tcPr>
            <w:tcW w:w="2398" w:type="dxa"/>
          </w:tcPr>
          <w:p w:rsidR="00AC561C" w:rsidRDefault="00AC561C" w:rsidP="00DB51EC">
            <w:r>
              <w:t xml:space="preserve">Treatment of water Softening and </w:t>
            </w:r>
            <w:r w:rsidRPr="002D17B7">
              <w:t>Numerical problems</w:t>
            </w:r>
          </w:p>
        </w:tc>
        <w:tc>
          <w:tcPr>
            <w:tcW w:w="1683" w:type="dxa"/>
          </w:tcPr>
          <w:p w:rsidR="00AC561C" w:rsidRDefault="002B7EEE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1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13-15</w:t>
            </w:r>
          </w:p>
        </w:tc>
        <w:tc>
          <w:tcPr>
            <w:tcW w:w="4061" w:type="dxa"/>
          </w:tcPr>
          <w:p w:rsidR="00AC561C" w:rsidRPr="002D17B7" w:rsidRDefault="00AC561C" w:rsidP="00DB51EC">
            <w:pPr>
              <w:spacing w:line="276" w:lineRule="auto"/>
              <w:ind w:left="-120"/>
              <w:jc w:val="both"/>
            </w:pPr>
            <w:r w:rsidRPr="00CE077A">
              <w:t>Nature of Organic molecules, Cleavage of Covalent Bond, Electron displacement effects (Inductive, Mes</w:t>
            </w:r>
            <w:r>
              <w:t>omeric</w:t>
            </w:r>
            <w:r w:rsidRPr="00CE077A">
              <w:t xml:space="preserve"> and Hyperconjugation). Reaction Intermediates (Carbocation, Carbanions, Free radicals,</w:t>
            </w:r>
            <w:r>
              <w:t xml:space="preserve"> C</w:t>
            </w:r>
            <w:r w:rsidRPr="00CE077A">
              <w:t xml:space="preserve">arbenes) their </w:t>
            </w:r>
            <w:r>
              <w:t>characteristics</w:t>
            </w:r>
            <w:r w:rsidRPr="00CE077A">
              <w:t xml:space="preserve"> and stability</w:t>
            </w:r>
          </w:p>
          <w:p w:rsidR="00AC561C" w:rsidRPr="002D17B7" w:rsidRDefault="00AC561C" w:rsidP="00DB51EC">
            <w:pPr>
              <w:spacing w:line="276" w:lineRule="auto"/>
            </w:pPr>
          </w:p>
        </w:tc>
        <w:tc>
          <w:tcPr>
            <w:tcW w:w="2398" w:type="dxa"/>
          </w:tcPr>
          <w:p w:rsidR="00AC561C" w:rsidRDefault="00AC561C" w:rsidP="00DB51EC">
            <w:r>
              <w:t>Reaction Intermediates</w:t>
            </w:r>
          </w:p>
        </w:tc>
        <w:tc>
          <w:tcPr>
            <w:tcW w:w="1683" w:type="dxa"/>
          </w:tcPr>
          <w:p w:rsidR="00AC561C" w:rsidRDefault="002A7403" w:rsidP="00DB51EC">
            <w:r>
              <w:t>TB2</w:t>
            </w:r>
          </w:p>
          <w:p w:rsidR="002A7403" w:rsidRDefault="002A7403" w:rsidP="00DB51EC">
            <w:r>
              <w:rPr>
                <w:shd w:val="clear" w:color="auto" w:fill="FFFFFF"/>
                <w:lang w:val="en-IN" w:eastAsia="en-IN" w:bidi="hi-IN"/>
              </w:rPr>
              <w:t>Chap. 1</w:t>
            </w:r>
          </w:p>
          <w:p w:rsidR="0084302A" w:rsidRDefault="0084302A" w:rsidP="00DB51EC"/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16-17</w:t>
            </w:r>
          </w:p>
        </w:tc>
        <w:tc>
          <w:tcPr>
            <w:tcW w:w="4061" w:type="dxa"/>
          </w:tcPr>
          <w:p w:rsidR="00AC561C" w:rsidRDefault="00AC561C" w:rsidP="00DB51EC">
            <w:pPr>
              <w:spacing w:line="276" w:lineRule="auto"/>
              <w:ind w:left="-120"/>
              <w:jc w:val="both"/>
            </w:pPr>
            <w:r w:rsidRPr="00CE077A">
              <w:t>Aliphatic Nucleophilic Substitution R</w:t>
            </w:r>
            <w:r>
              <w:t>eactions (SN</w:t>
            </w:r>
            <w:r w:rsidRPr="00DC66F7">
              <w:rPr>
                <w:vertAlign w:val="subscript"/>
              </w:rPr>
              <w:t>1</w:t>
            </w:r>
            <w:r>
              <w:t xml:space="preserve"> and SN</w:t>
            </w:r>
            <w:r w:rsidRPr="00DC66F7">
              <w:rPr>
                <w:vertAlign w:val="subscript"/>
              </w:rPr>
              <w:t>2</w:t>
            </w:r>
            <w:r>
              <w:t xml:space="preserve"> Mechanism</w:t>
            </w:r>
            <w:r w:rsidRPr="00CE077A">
              <w:t>)</w:t>
            </w:r>
            <w:r>
              <w:t xml:space="preserve">, </w:t>
            </w:r>
            <w:r w:rsidRPr="00CE077A">
              <w:t>Aromatic Electrophilic Substitution Reactions – Mechanism of halogenation, nitration and sulphonation.</w:t>
            </w:r>
          </w:p>
          <w:p w:rsidR="00AC561C" w:rsidRDefault="00AC561C" w:rsidP="00DB51EC">
            <w:pPr>
              <w:spacing w:line="276" w:lineRule="auto"/>
            </w:pPr>
          </w:p>
        </w:tc>
        <w:tc>
          <w:tcPr>
            <w:tcW w:w="2398" w:type="dxa"/>
          </w:tcPr>
          <w:p w:rsidR="00AC561C" w:rsidRDefault="00AC561C" w:rsidP="00DB51EC">
            <w:r>
              <w:t>Substitution Reactions</w:t>
            </w:r>
          </w:p>
        </w:tc>
        <w:tc>
          <w:tcPr>
            <w:tcW w:w="1683" w:type="dxa"/>
          </w:tcPr>
          <w:p w:rsidR="00AC561C" w:rsidRDefault="00B162BA" w:rsidP="00DB51EC">
            <w:r>
              <w:t>TB2</w:t>
            </w:r>
          </w:p>
          <w:p w:rsidR="002A7403" w:rsidRDefault="002A7403" w:rsidP="00DB51EC">
            <w:r>
              <w:rPr>
                <w:shd w:val="clear" w:color="auto" w:fill="FFFFFF"/>
                <w:lang w:val="en-IN" w:eastAsia="en-IN" w:bidi="hi-IN"/>
              </w:rPr>
              <w:t>Chap. 1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18-21</w:t>
            </w:r>
          </w:p>
        </w:tc>
        <w:tc>
          <w:tcPr>
            <w:tcW w:w="4061" w:type="dxa"/>
          </w:tcPr>
          <w:p w:rsidR="00AC561C" w:rsidRPr="00104564" w:rsidRDefault="00AC561C" w:rsidP="00DB51EC">
            <w:pPr>
              <w:spacing w:line="276" w:lineRule="auto"/>
              <w:jc w:val="both"/>
            </w:pPr>
            <w:r w:rsidRPr="00104564">
              <w:t xml:space="preserve">Polymerization, degree of polymerization, functionality of monomer ,Degree of polymerization,  Classifications of polymers on the basis of tacticity, mode of formation, structure of monomer unit, Mechanism of addition polymerization, </w:t>
            </w:r>
            <w:r w:rsidRPr="00104564">
              <w:lastRenderedPageBreak/>
              <w:t>Preparation, Properties and uses of Kevlar &amp; PMMA,</w:t>
            </w:r>
          </w:p>
        </w:tc>
        <w:tc>
          <w:tcPr>
            <w:tcW w:w="2398" w:type="dxa"/>
          </w:tcPr>
          <w:p w:rsidR="00AC561C" w:rsidRDefault="00AC561C" w:rsidP="00DB51EC">
            <w:r>
              <w:lastRenderedPageBreak/>
              <w:t>Classification,Formation and Mechnism od Polymers</w:t>
            </w:r>
          </w:p>
        </w:tc>
        <w:tc>
          <w:tcPr>
            <w:tcW w:w="1683" w:type="dxa"/>
          </w:tcPr>
          <w:p w:rsidR="00AC561C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14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lastRenderedPageBreak/>
              <w:t>22-25</w:t>
            </w:r>
          </w:p>
        </w:tc>
        <w:tc>
          <w:tcPr>
            <w:tcW w:w="4061" w:type="dxa"/>
          </w:tcPr>
          <w:p w:rsidR="00AC561C" w:rsidRDefault="00AC561C" w:rsidP="008147BB">
            <w:pPr>
              <w:tabs>
                <w:tab w:val="left" w:pos="771"/>
              </w:tabs>
              <w:spacing w:line="276" w:lineRule="auto"/>
              <w:ind w:left="-90"/>
              <w:jc w:val="both"/>
            </w:pPr>
            <w:r>
              <w:t>Plastics,</w:t>
            </w:r>
            <w:r w:rsidRPr="00104564">
              <w:t>definition,preparation, classification and applications, Fibers- preparation, properties and uses of Nylon – 6,6 Nylon and Dacron, Conducting polymers: Polyacetylene, Polyaniline, Mechanism of Conduction, doping; Applications of Conducting polymers. Bio-degradable Polymers.</w:t>
            </w:r>
          </w:p>
        </w:tc>
        <w:tc>
          <w:tcPr>
            <w:tcW w:w="2398" w:type="dxa"/>
          </w:tcPr>
          <w:p w:rsidR="00AC561C" w:rsidRDefault="00AC561C" w:rsidP="00DB51EC">
            <w:r>
              <w:t>Plastics ,Fibers ,Conducting  and biodegradable polymers</w:t>
            </w:r>
          </w:p>
        </w:tc>
        <w:tc>
          <w:tcPr>
            <w:tcW w:w="1683" w:type="dxa"/>
          </w:tcPr>
          <w:p w:rsidR="00AC561C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 14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26-29</w:t>
            </w:r>
          </w:p>
        </w:tc>
        <w:tc>
          <w:tcPr>
            <w:tcW w:w="4061" w:type="dxa"/>
          </w:tcPr>
          <w:p w:rsidR="00AC561C" w:rsidRDefault="00AC561C" w:rsidP="008147BB">
            <w:pPr>
              <w:pStyle w:val="NormalWeb"/>
              <w:spacing w:before="0" w:beforeAutospacing="0" w:after="0" w:afterAutospacing="0" w:line="276" w:lineRule="auto"/>
              <w:ind w:left="-90"/>
              <w:jc w:val="both"/>
              <w:textAlignment w:val="baseline"/>
            </w:pPr>
            <w:r w:rsidRPr="00395C15">
              <w:t xml:space="preserve">Classification of fuels and characteristics of a good fuel, calorific value and its  determination by Bomb Calorimeter (Numerical problems}, proximate analysis of coal, </w:t>
            </w:r>
            <w:r w:rsidRPr="00395C15">
              <w:rPr>
                <w:color w:val="000000"/>
                <w:lang w:val="en-AU"/>
              </w:rPr>
              <w:t xml:space="preserve"> Cracking of heavy oil residues – thermal and catalytic cracking, knocking , octane number and</w:t>
            </w:r>
            <w:r w:rsidRPr="003A5FEC">
              <w:rPr>
                <w:color w:val="000000"/>
                <w:lang w:val="en-AU"/>
              </w:rPr>
              <w:t xml:space="preserve"> cetane number and their significance, </w:t>
            </w:r>
            <w:r w:rsidRPr="003A5FEC">
              <w:t>Composition and uses of</w:t>
            </w:r>
            <w:r>
              <w:t xml:space="preserve"> N</w:t>
            </w:r>
            <w:r w:rsidRPr="003A5FEC">
              <w:t>atural gas,</w:t>
            </w:r>
            <w:r>
              <w:t xml:space="preserve"> CNG, LPG.</w:t>
            </w:r>
            <w:r w:rsidRPr="00CE077A">
              <w:t>Bio fuels as alternative sources of energy (biomass, biogas).</w:t>
            </w:r>
          </w:p>
        </w:tc>
        <w:tc>
          <w:tcPr>
            <w:tcW w:w="2398" w:type="dxa"/>
          </w:tcPr>
          <w:p w:rsidR="00AC561C" w:rsidRPr="00170D3E" w:rsidRDefault="00AC561C" w:rsidP="00DB51EC">
            <w:r w:rsidRPr="00170D3E">
              <w:t>Fuels</w:t>
            </w:r>
          </w:p>
        </w:tc>
        <w:tc>
          <w:tcPr>
            <w:tcW w:w="1683" w:type="dxa"/>
          </w:tcPr>
          <w:p w:rsidR="00AC561C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Chap.2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30-31</w:t>
            </w:r>
          </w:p>
        </w:tc>
        <w:tc>
          <w:tcPr>
            <w:tcW w:w="4061" w:type="dxa"/>
          </w:tcPr>
          <w:p w:rsidR="00AC561C" w:rsidRPr="00170D3E" w:rsidRDefault="00AC561C" w:rsidP="00DB51EC">
            <w:pPr>
              <w:spacing w:line="276" w:lineRule="auto"/>
              <w:ind w:left="-90"/>
              <w:jc w:val="both"/>
            </w:pPr>
            <w:r w:rsidRPr="00170D3E">
              <w:t>Definition, classification, functions, characteristic properties of an ideal lubricant with special reference to flash point, fire point, cloud point, pour point, acid value,  saponification value .</w:t>
            </w:r>
          </w:p>
          <w:p w:rsidR="00AC561C" w:rsidRPr="00170D3E" w:rsidRDefault="00AC561C" w:rsidP="00DB51EC">
            <w:pPr>
              <w:ind w:left="-90"/>
              <w:jc w:val="both"/>
            </w:pPr>
          </w:p>
        </w:tc>
        <w:tc>
          <w:tcPr>
            <w:tcW w:w="2398" w:type="dxa"/>
          </w:tcPr>
          <w:p w:rsidR="00AC561C" w:rsidRPr="00170D3E" w:rsidRDefault="00AC561C" w:rsidP="00DB51EC">
            <w:r w:rsidRPr="00170D3E">
              <w:t>Lubricants</w:t>
            </w:r>
          </w:p>
        </w:tc>
        <w:tc>
          <w:tcPr>
            <w:tcW w:w="1683" w:type="dxa"/>
          </w:tcPr>
          <w:p w:rsidR="00AC561C" w:rsidRDefault="002A7403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TB2</w:t>
            </w:r>
          </w:p>
          <w:p w:rsidR="002A7403" w:rsidRDefault="002A7403" w:rsidP="00DB51EC">
            <w:r>
              <w:rPr>
                <w:shd w:val="clear" w:color="auto" w:fill="FFFFFF"/>
                <w:lang w:val="en-IN" w:eastAsia="en-IN" w:bidi="hi-IN"/>
              </w:rPr>
              <w:t>Chap. 14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32-36</w:t>
            </w:r>
          </w:p>
        </w:tc>
        <w:tc>
          <w:tcPr>
            <w:tcW w:w="4061" w:type="dxa"/>
          </w:tcPr>
          <w:p w:rsidR="00AC561C" w:rsidRPr="00170D3E" w:rsidRDefault="00AC561C" w:rsidP="00DB51EC">
            <w:pPr>
              <w:spacing w:line="276" w:lineRule="auto"/>
              <w:ind w:left="-90"/>
              <w:jc w:val="both"/>
            </w:pPr>
            <w:r w:rsidRPr="00170D3E">
              <w:t>Ionic reactions and molecular reactions, Molecularity and Order of reactions, Integrated equations of 1st, 2nd and zero order reactions</w:t>
            </w:r>
            <w:r w:rsidR="00EB15B8">
              <w:t>.</w:t>
            </w:r>
            <w:r w:rsidR="00EB15B8" w:rsidRPr="00E41E5F">
              <w:t xml:space="preserve"> Activation Energy and Activated complexes</w:t>
            </w:r>
            <w:r w:rsidRPr="00170D3E">
              <w:t xml:space="preserve"> and numerical problems based upon them.</w:t>
            </w:r>
          </w:p>
          <w:p w:rsidR="00AC561C" w:rsidRPr="00170D3E" w:rsidRDefault="00AC561C" w:rsidP="00DB51EC">
            <w:pPr>
              <w:ind w:left="-90"/>
              <w:jc w:val="both"/>
            </w:pPr>
          </w:p>
        </w:tc>
        <w:tc>
          <w:tcPr>
            <w:tcW w:w="2398" w:type="dxa"/>
          </w:tcPr>
          <w:p w:rsidR="00AC561C" w:rsidRDefault="00AC561C" w:rsidP="00DB51EC">
            <w:r>
              <w:t>Chemical Kinetics</w:t>
            </w:r>
          </w:p>
        </w:tc>
        <w:tc>
          <w:tcPr>
            <w:tcW w:w="1683" w:type="dxa"/>
          </w:tcPr>
          <w:p w:rsidR="0084302A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AC561C" w:rsidRDefault="0084302A" w:rsidP="00DB51EC">
            <w:r>
              <w:rPr>
                <w:shd w:val="clear" w:color="auto" w:fill="FFFFFF"/>
                <w:lang w:val="en-IN" w:eastAsia="en-IN" w:bidi="hi-IN"/>
              </w:rPr>
              <w:t>Chap.10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37-39</w:t>
            </w:r>
          </w:p>
        </w:tc>
        <w:tc>
          <w:tcPr>
            <w:tcW w:w="4061" w:type="dxa"/>
          </w:tcPr>
          <w:p w:rsidR="00AC561C" w:rsidRDefault="00AC561C" w:rsidP="008147BB">
            <w:pPr>
              <w:spacing w:line="276" w:lineRule="auto"/>
              <w:ind w:left="-120"/>
              <w:jc w:val="both"/>
            </w:pPr>
            <w:r w:rsidRPr="00392D81">
              <w:t>Electrode potential, factors affecting the electrode potential of a cell. Nernst equation, Concentration cells. Numerical problems based on electrode potential and e</w:t>
            </w:r>
            <w:r>
              <w:t>,</w:t>
            </w:r>
            <w:r w:rsidRPr="00392D81">
              <w:t>m</w:t>
            </w:r>
            <w:r>
              <w:t>.</w:t>
            </w:r>
            <w:r w:rsidRPr="00392D81">
              <w:t>f of a cell.</w:t>
            </w:r>
          </w:p>
        </w:tc>
        <w:tc>
          <w:tcPr>
            <w:tcW w:w="2398" w:type="dxa"/>
          </w:tcPr>
          <w:p w:rsidR="00AC561C" w:rsidRDefault="00AC561C" w:rsidP="00DB51EC">
            <w:r>
              <w:t>Electrochemistry</w:t>
            </w:r>
          </w:p>
        </w:tc>
        <w:tc>
          <w:tcPr>
            <w:tcW w:w="1683" w:type="dxa"/>
          </w:tcPr>
          <w:p w:rsidR="0084302A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AC561C" w:rsidRDefault="0084302A" w:rsidP="00DB51EC">
            <w:r>
              <w:rPr>
                <w:shd w:val="clear" w:color="auto" w:fill="FFFFFF"/>
                <w:lang w:val="en-IN" w:eastAsia="en-IN" w:bidi="hi-IN"/>
              </w:rPr>
              <w:t>Chap.4</w:t>
            </w:r>
          </w:p>
        </w:tc>
      </w:tr>
      <w:tr w:rsidR="00AC561C" w:rsidTr="000A1B4E">
        <w:tc>
          <w:tcPr>
            <w:tcW w:w="1434" w:type="dxa"/>
          </w:tcPr>
          <w:p w:rsidR="00AC561C" w:rsidRDefault="00AC561C" w:rsidP="00DB51EC">
            <w:r>
              <w:t>40-41</w:t>
            </w:r>
          </w:p>
        </w:tc>
        <w:tc>
          <w:tcPr>
            <w:tcW w:w="4061" w:type="dxa"/>
          </w:tcPr>
          <w:p w:rsidR="00AC561C" w:rsidRDefault="00AC561C" w:rsidP="002A7403">
            <w:pPr>
              <w:pStyle w:val="NormalWeb"/>
              <w:spacing w:before="0" w:beforeAutospacing="0" w:after="0" w:afterAutospacing="0" w:line="276" w:lineRule="auto"/>
              <w:ind w:left="-90"/>
              <w:jc w:val="both"/>
              <w:textAlignment w:val="baseline"/>
            </w:pPr>
            <w:r>
              <w:t xml:space="preserve">Corrosion its causes and effects, Theories of corrosion – Chemical &amp; Electrochemical corrosion; Factors affecting rate of corrosion and methods to control the corrosion. </w:t>
            </w:r>
          </w:p>
        </w:tc>
        <w:tc>
          <w:tcPr>
            <w:tcW w:w="2398" w:type="dxa"/>
          </w:tcPr>
          <w:p w:rsidR="00AC561C" w:rsidRDefault="00AC561C" w:rsidP="00DB51EC">
            <w:r>
              <w:t>Corrosion</w:t>
            </w:r>
          </w:p>
        </w:tc>
        <w:tc>
          <w:tcPr>
            <w:tcW w:w="1683" w:type="dxa"/>
          </w:tcPr>
          <w:p w:rsidR="00AC561C" w:rsidRDefault="009C6C87" w:rsidP="00DB51EC">
            <w:pPr>
              <w:rPr>
                <w:shd w:val="clear" w:color="auto" w:fill="FFFFFF"/>
                <w:lang w:val="en-IN" w:eastAsia="en-IN" w:bidi="hi-IN"/>
              </w:rPr>
            </w:pPr>
            <w:r>
              <w:rPr>
                <w:shd w:val="clear" w:color="auto" w:fill="FFFFFF"/>
                <w:lang w:val="en-IN" w:eastAsia="en-IN" w:bidi="hi-IN"/>
              </w:rPr>
              <w:t>TB1</w:t>
            </w:r>
          </w:p>
          <w:p w:rsidR="0084302A" w:rsidRDefault="0084302A" w:rsidP="00DB51EC">
            <w:r>
              <w:rPr>
                <w:shd w:val="clear" w:color="auto" w:fill="FFFFFF"/>
                <w:lang w:val="en-IN" w:eastAsia="en-IN" w:bidi="hi-IN"/>
              </w:rPr>
              <w:t>Chap.5</w:t>
            </w:r>
          </w:p>
        </w:tc>
      </w:tr>
    </w:tbl>
    <w:p w:rsidR="000A1B4E" w:rsidRDefault="000A1B4E" w:rsidP="000A1B4E">
      <w:pPr>
        <w:tabs>
          <w:tab w:val="left" w:pos="1427"/>
          <w:tab w:val="left" w:pos="1503"/>
          <w:tab w:val="center" w:pos="4513"/>
        </w:tabs>
        <w:rPr>
          <w:b/>
          <w:sz w:val="28"/>
          <w:szCs w:val="28"/>
        </w:rPr>
      </w:pPr>
    </w:p>
    <w:p w:rsidR="000A1B4E" w:rsidRPr="000E7932" w:rsidRDefault="000A1B4E" w:rsidP="000A1B4E">
      <w:pPr>
        <w:tabs>
          <w:tab w:val="left" w:pos="1427"/>
          <w:tab w:val="left" w:pos="1503"/>
          <w:tab w:val="center" w:pos="4513"/>
        </w:tabs>
        <w:rPr>
          <w:b/>
          <w:sz w:val="28"/>
          <w:szCs w:val="28"/>
        </w:rPr>
      </w:pPr>
      <w:r w:rsidRPr="000E7932">
        <w:rPr>
          <w:b/>
          <w:sz w:val="28"/>
          <w:szCs w:val="28"/>
        </w:rPr>
        <w:t>Evaluation Scheme: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11"/>
        <w:gridCol w:w="1349"/>
        <w:gridCol w:w="1274"/>
        <w:gridCol w:w="1396"/>
        <w:gridCol w:w="1231"/>
        <w:gridCol w:w="1286"/>
      </w:tblGrid>
      <w:tr w:rsidR="000A1B4E" w:rsidRPr="00BF2F16" w:rsidTr="00677B56">
        <w:tc>
          <w:tcPr>
            <w:tcW w:w="360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EC No.</w:t>
            </w:r>
          </w:p>
        </w:tc>
        <w:tc>
          <w:tcPr>
            <w:tcW w:w="1946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Component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Duration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Marks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Weightage (%)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Date &amp; Time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  <w:rPr>
                <w:b/>
              </w:rPr>
            </w:pPr>
            <w:r w:rsidRPr="00BF2F16">
              <w:rPr>
                <w:b/>
              </w:rPr>
              <w:t>Nature</w:t>
            </w:r>
          </w:p>
        </w:tc>
      </w:tr>
      <w:tr w:rsidR="000A1B4E" w:rsidRPr="00BF2F16" w:rsidTr="00677B56">
        <w:tc>
          <w:tcPr>
            <w:tcW w:w="360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1.</w:t>
            </w:r>
          </w:p>
        </w:tc>
        <w:tc>
          <w:tcPr>
            <w:tcW w:w="1946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Mid Term Test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2 hrs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60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30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</w:tr>
      <w:tr w:rsidR="000A1B4E" w:rsidRPr="00BF2F16" w:rsidTr="00677B56">
        <w:tc>
          <w:tcPr>
            <w:tcW w:w="360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2.</w:t>
            </w:r>
          </w:p>
        </w:tc>
        <w:tc>
          <w:tcPr>
            <w:tcW w:w="1946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End Term Exam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3 hrs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100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60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</w:tr>
      <w:tr w:rsidR="000A1B4E" w:rsidRPr="00BF2F16" w:rsidTr="00677B56">
        <w:tc>
          <w:tcPr>
            <w:tcW w:w="360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3.</w:t>
            </w:r>
          </w:p>
        </w:tc>
        <w:tc>
          <w:tcPr>
            <w:tcW w:w="1946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Assignments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50</w:t>
            </w:r>
            <w:r>
              <w:t xml:space="preserve"> 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5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See Note 1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</w:tr>
      <w:tr w:rsidR="000A1B4E" w:rsidRPr="00BF2F16" w:rsidTr="00677B56">
        <w:tc>
          <w:tcPr>
            <w:tcW w:w="360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4.</w:t>
            </w:r>
          </w:p>
        </w:tc>
        <w:tc>
          <w:tcPr>
            <w:tcW w:w="1946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Class test/participation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10</w:t>
            </w:r>
          </w:p>
        </w:tc>
        <w:tc>
          <w:tcPr>
            <w:tcW w:w="1432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5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  <w:r w:rsidRPr="00BF2F16">
              <w:t>See Note 2</w:t>
            </w:r>
          </w:p>
        </w:tc>
        <w:tc>
          <w:tcPr>
            <w:tcW w:w="1433" w:type="dxa"/>
          </w:tcPr>
          <w:p w:rsidR="000A1B4E" w:rsidRPr="00BF2F16" w:rsidRDefault="000A1B4E" w:rsidP="00677B56">
            <w:pPr>
              <w:tabs>
                <w:tab w:val="left" w:pos="1427"/>
                <w:tab w:val="left" w:pos="1503"/>
                <w:tab w:val="center" w:pos="4513"/>
              </w:tabs>
            </w:pPr>
          </w:p>
        </w:tc>
      </w:tr>
    </w:tbl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Pr="000E7932" w:rsidRDefault="000A1B4E" w:rsidP="000A1B4E">
      <w:pPr>
        <w:tabs>
          <w:tab w:val="left" w:pos="1427"/>
          <w:tab w:val="left" w:pos="1503"/>
          <w:tab w:val="center" w:pos="4513"/>
        </w:tabs>
      </w:pPr>
      <w:r w:rsidRPr="000E7932">
        <w:rPr>
          <w:b/>
          <w:sz w:val="28"/>
          <w:szCs w:val="28"/>
        </w:rPr>
        <w:t>Note 1</w:t>
      </w:r>
      <w:r w:rsidRPr="000E7932">
        <w:t>: Total five assignments will b</w:t>
      </w:r>
      <w:r>
        <w:t>e given in the entire semester (10 marks each) which will contain numerical as well as theory questions.</w:t>
      </w:r>
    </w:p>
    <w:p w:rsidR="000A1B4E" w:rsidRPr="000E7932" w:rsidRDefault="000A1B4E" w:rsidP="000A1B4E">
      <w:pPr>
        <w:numPr>
          <w:ilvl w:val="0"/>
          <w:numId w:val="6"/>
        </w:numPr>
        <w:tabs>
          <w:tab w:val="left" w:pos="1427"/>
          <w:tab w:val="left" w:pos="1503"/>
          <w:tab w:val="center" w:pos="4513"/>
        </w:tabs>
        <w:spacing w:after="200"/>
      </w:pPr>
      <w:r>
        <w:t>Assignment 1 Chemical Bonding</w:t>
      </w:r>
    </w:p>
    <w:p w:rsidR="000A1B4E" w:rsidRPr="000E7932" w:rsidRDefault="000A1B4E" w:rsidP="000A1B4E">
      <w:pPr>
        <w:numPr>
          <w:ilvl w:val="0"/>
          <w:numId w:val="6"/>
        </w:numPr>
        <w:tabs>
          <w:tab w:val="left" w:pos="1427"/>
          <w:tab w:val="left" w:pos="1503"/>
          <w:tab w:val="center" w:pos="4513"/>
        </w:tabs>
        <w:spacing w:after="200"/>
      </w:pPr>
      <w:r w:rsidRPr="000E7932">
        <w:t xml:space="preserve">Assignment 2 </w:t>
      </w:r>
      <w:r>
        <w:t>Water Chemistry</w:t>
      </w:r>
    </w:p>
    <w:p w:rsidR="000A1B4E" w:rsidRPr="000E7932" w:rsidRDefault="000A1B4E" w:rsidP="000A1B4E">
      <w:pPr>
        <w:numPr>
          <w:ilvl w:val="0"/>
          <w:numId w:val="6"/>
        </w:numPr>
        <w:tabs>
          <w:tab w:val="left" w:pos="1427"/>
          <w:tab w:val="left" w:pos="1503"/>
          <w:tab w:val="center" w:pos="4513"/>
        </w:tabs>
        <w:spacing w:after="200"/>
      </w:pPr>
      <w:r w:rsidRPr="000E7932">
        <w:t xml:space="preserve">Assignment 3 </w:t>
      </w:r>
      <w:r>
        <w:t>Organic Reaction Mechanism and Chemical Kinetics</w:t>
      </w:r>
    </w:p>
    <w:p w:rsidR="000A1B4E" w:rsidRPr="000E7932" w:rsidRDefault="000A1B4E" w:rsidP="000A1B4E">
      <w:pPr>
        <w:numPr>
          <w:ilvl w:val="0"/>
          <w:numId w:val="6"/>
        </w:numPr>
        <w:tabs>
          <w:tab w:val="left" w:pos="1427"/>
          <w:tab w:val="left" w:pos="1503"/>
          <w:tab w:val="center" w:pos="4513"/>
        </w:tabs>
        <w:spacing w:after="200"/>
      </w:pPr>
      <w:r>
        <w:t>Assignment 4 Polymers, and Fuels</w:t>
      </w:r>
    </w:p>
    <w:p w:rsidR="000A1B4E" w:rsidRPr="000E7932" w:rsidRDefault="000A1B4E" w:rsidP="000A1B4E">
      <w:pPr>
        <w:numPr>
          <w:ilvl w:val="0"/>
          <w:numId w:val="6"/>
        </w:numPr>
        <w:tabs>
          <w:tab w:val="left" w:pos="1427"/>
          <w:tab w:val="left" w:pos="1503"/>
          <w:tab w:val="center" w:pos="4513"/>
        </w:tabs>
        <w:spacing w:after="200"/>
      </w:pPr>
      <w:r w:rsidRPr="000E7932">
        <w:t xml:space="preserve">Assignment </w:t>
      </w:r>
      <w:r>
        <w:t>5 Electrochemistry, Corrosion and Lubricants</w:t>
      </w:r>
    </w:p>
    <w:p w:rsidR="000A1B4E" w:rsidRPr="000E7932" w:rsidRDefault="000A1B4E" w:rsidP="000A1B4E">
      <w:pPr>
        <w:tabs>
          <w:tab w:val="left" w:pos="1427"/>
          <w:tab w:val="left" w:pos="1503"/>
          <w:tab w:val="center" w:pos="4513"/>
        </w:tabs>
      </w:pPr>
      <w:r w:rsidRPr="000E7932">
        <w:rPr>
          <w:b/>
          <w:sz w:val="28"/>
          <w:szCs w:val="28"/>
        </w:rPr>
        <w:t>Note 2</w:t>
      </w:r>
      <w:r w:rsidRPr="000E7932">
        <w:t xml:space="preserve">: </w:t>
      </w:r>
      <w:r>
        <w:t>T</w:t>
      </w:r>
      <w:r w:rsidRPr="000E7932">
        <w:t>wo class tests will be conducted</w:t>
      </w:r>
      <w:r>
        <w:t xml:space="preserve"> in this semester; the date will be announced subsequently in the respective classes</w:t>
      </w:r>
      <w:r w:rsidRPr="000E7932">
        <w:t xml:space="preserve">. Out these the best performance in any one test will be considered. </w:t>
      </w: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  <w:r w:rsidRPr="000E7932">
        <w:rPr>
          <w:b/>
          <w:sz w:val="28"/>
          <w:szCs w:val="28"/>
        </w:rPr>
        <w:t>Chamber Consultation Hours</w:t>
      </w:r>
      <w:r w:rsidRPr="000E7932">
        <w:t>:</w:t>
      </w:r>
    </w:p>
    <w:p w:rsidR="009C181A" w:rsidRDefault="009C181A" w:rsidP="000A1B4E">
      <w:pPr>
        <w:tabs>
          <w:tab w:val="left" w:pos="1427"/>
          <w:tab w:val="left" w:pos="1503"/>
          <w:tab w:val="center" w:pos="4513"/>
        </w:tabs>
      </w:pPr>
      <w:r>
        <w:t xml:space="preserve">Dr.Bhawana </w:t>
      </w:r>
    </w:p>
    <w:p w:rsidR="009C181A" w:rsidRDefault="009C181A" w:rsidP="000A1B4E">
      <w:pPr>
        <w:tabs>
          <w:tab w:val="left" w:pos="1427"/>
          <w:tab w:val="left" w:pos="1503"/>
          <w:tab w:val="center" w:pos="4513"/>
        </w:tabs>
      </w:pPr>
      <w:r>
        <w:t>Dr.R.G.Sharma Monday aand Tuesday</w:t>
      </w:r>
      <w:r w:rsidR="006E44E2">
        <w:t xml:space="preserve"> 4-5pm</w:t>
      </w:r>
    </w:p>
    <w:p w:rsidR="009C181A" w:rsidRDefault="009C181A" w:rsidP="000A1B4E">
      <w:pPr>
        <w:tabs>
          <w:tab w:val="left" w:pos="1427"/>
          <w:tab w:val="left" w:pos="1503"/>
          <w:tab w:val="center" w:pos="4513"/>
        </w:tabs>
      </w:pPr>
      <w:r>
        <w:t>Dr.C.K.Saini    Monday and Tuesday</w:t>
      </w:r>
      <w:r w:rsidR="006E44E2">
        <w:t xml:space="preserve">  </w:t>
      </w: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  <w:r>
        <w:t>Dr.R.K.Bachheti   Friday and Saturday 4-5</w:t>
      </w:r>
      <w:r w:rsidR="006E44E2">
        <w:t>pm</w:t>
      </w: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  <w:r w:rsidRPr="000E7932">
        <w:t xml:space="preserve"> </w:t>
      </w:r>
      <w:r>
        <w:t xml:space="preserve">Dr. Neetu Sharma </w:t>
      </w:r>
      <w:r w:rsidRPr="000E7932">
        <w:t>Wednesday and Thursday 4-5pm</w:t>
      </w: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  <w:r>
        <w:tab/>
      </w:r>
      <w:r>
        <w:tab/>
      </w: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  <w:r w:rsidRPr="000E7932">
        <w:rPr>
          <w:b/>
          <w:sz w:val="28"/>
          <w:szCs w:val="28"/>
        </w:rPr>
        <w:t>Notices</w:t>
      </w:r>
      <w:r w:rsidRPr="000E7932">
        <w:t xml:space="preserve">: All notices concerning this course </w:t>
      </w:r>
      <w:r w:rsidR="009C181A">
        <w:t>will be displayed on the Chemistry</w:t>
      </w:r>
      <w:r w:rsidRPr="000E7932">
        <w:t xml:space="preserve"> Department Notice Board and will also be available in the B. Tech I</w:t>
      </w:r>
      <w:r w:rsidRPr="000E7932">
        <w:rPr>
          <w:vertAlign w:val="superscript"/>
        </w:rPr>
        <w:t>st</w:t>
      </w:r>
      <w:r w:rsidRPr="000E7932">
        <w:t xml:space="preserve"> year web-site. </w:t>
      </w:r>
      <w:hyperlink r:id="rId8" w:history="1">
        <w:r w:rsidRPr="000E7932">
          <w:rPr>
            <w:rStyle w:val="Hyperlink"/>
          </w:rPr>
          <w:t>www.btech.ac.in</w:t>
        </w:r>
      </w:hyperlink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0A1B4E" w:rsidRPr="000E7932" w:rsidRDefault="000A1B4E" w:rsidP="000A1B4E">
      <w:pPr>
        <w:tabs>
          <w:tab w:val="left" w:pos="1427"/>
          <w:tab w:val="left" w:pos="1503"/>
          <w:tab w:val="center" w:pos="4513"/>
        </w:tabs>
      </w:pPr>
    </w:p>
    <w:p w:rsidR="00FF71E0" w:rsidRDefault="00BB1BB6"/>
    <w:sectPr w:rsidR="00FF71E0" w:rsidSect="00812E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B6" w:rsidRDefault="00BB1BB6" w:rsidP="00CB6E7F">
      <w:r>
        <w:separator/>
      </w:r>
    </w:p>
  </w:endnote>
  <w:endnote w:type="continuationSeparator" w:id="1">
    <w:p w:rsidR="00BB1BB6" w:rsidRDefault="00BB1BB6" w:rsidP="00CB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26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E7F" w:rsidRDefault="00AD2ACE">
        <w:pPr>
          <w:pStyle w:val="Footer"/>
          <w:jc w:val="center"/>
        </w:pPr>
        <w:r>
          <w:fldChar w:fldCharType="begin"/>
        </w:r>
        <w:r w:rsidR="00CB6E7F">
          <w:instrText xml:space="preserve"> PAGE   \* MERGEFORMAT </w:instrText>
        </w:r>
        <w:r>
          <w:fldChar w:fldCharType="separate"/>
        </w:r>
        <w:r w:rsidR="00B77C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E7F" w:rsidRDefault="00CB6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B6" w:rsidRDefault="00BB1BB6" w:rsidP="00CB6E7F">
      <w:r>
        <w:separator/>
      </w:r>
    </w:p>
  </w:footnote>
  <w:footnote w:type="continuationSeparator" w:id="1">
    <w:p w:rsidR="00BB1BB6" w:rsidRDefault="00BB1BB6" w:rsidP="00CB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627"/>
    <w:multiLevelType w:val="hybridMultilevel"/>
    <w:tmpl w:val="23ACE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01EBF"/>
    <w:multiLevelType w:val="hybridMultilevel"/>
    <w:tmpl w:val="6296733C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EEC08FC"/>
    <w:multiLevelType w:val="hybridMultilevel"/>
    <w:tmpl w:val="AAD407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6322"/>
    <w:multiLevelType w:val="hybridMultilevel"/>
    <w:tmpl w:val="A4F4A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EE5832"/>
    <w:multiLevelType w:val="hybridMultilevel"/>
    <w:tmpl w:val="B936FA6A"/>
    <w:lvl w:ilvl="0" w:tplc="C674F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6F62"/>
    <w:multiLevelType w:val="hybridMultilevel"/>
    <w:tmpl w:val="CE764148"/>
    <w:lvl w:ilvl="0" w:tplc="D20E01CC">
      <w:start w:val="1"/>
      <w:numFmt w:val="upp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535"/>
    <w:rsid w:val="000A1B4E"/>
    <w:rsid w:val="00104318"/>
    <w:rsid w:val="001132BD"/>
    <w:rsid w:val="002A02BA"/>
    <w:rsid w:val="002A7403"/>
    <w:rsid w:val="002B7EEE"/>
    <w:rsid w:val="002B7F63"/>
    <w:rsid w:val="00572656"/>
    <w:rsid w:val="00600CDF"/>
    <w:rsid w:val="00665FF3"/>
    <w:rsid w:val="006E44E2"/>
    <w:rsid w:val="00812EEB"/>
    <w:rsid w:val="008147BB"/>
    <w:rsid w:val="0084302A"/>
    <w:rsid w:val="00875535"/>
    <w:rsid w:val="00890428"/>
    <w:rsid w:val="00996EBD"/>
    <w:rsid w:val="009C181A"/>
    <w:rsid w:val="009C6C87"/>
    <w:rsid w:val="009D3644"/>
    <w:rsid w:val="00AB2D19"/>
    <w:rsid w:val="00AC561C"/>
    <w:rsid w:val="00AD2ACE"/>
    <w:rsid w:val="00B162BA"/>
    <w:rsid w:val="00B77CBA"/>
    <w:rsid w:val="00B81433"/>
    <w:rsid w:val="00B85B08"/>
    <w:rsid w:val="00BB1BB6"/>
    <w:rsid w:val="00BF34A0"/>
    <w:rsid w:val="00CB6E7F"/>
    <w:rsid w:val="00CF6B94"/>
    <w:rsid w:val="00D97731"/>
    <w:rsid w:val="00EB15B8"/>
    <w:rsid w:val="00F5544F"/>
    <w:rsid w:val="00F8691A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F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53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C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6F4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FF6F49"/>
  </w:style>
  <w:style w:type="character" w:customStyle="1" w:styleId="bkdetails">
    <w:name w:val="bkdetails"/>
    <w:basedOn w:val="DefaultParagraphFont"/>
    <w:rsid w:val="00FF6F49"/>
  </w:style>
  <w:style w:type="character" w:styleId="Strong">
    <w:name w:val="Strong"/>
    <w:basedOn w:val="DefaultParagraphFont"/>
    <w:uiPriority w:val="22"/>
    <w:qFormat/>
    <w:rsid w:val="00FF6F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6F49"/>
    <w:rPr>
      <w:color w:val="0000FF"/>
      <w:u w:val="single"/>
    </w:rPr>
  </w:style>
  <w:style w:type="paragraph" w:customStyle="1" w:styleId="Default">
    <w:name w:val="Default"/>
    <w:rsid w:val="00113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CB6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ech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dda.com/author/sunita-rat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Toshiba</cp:lastModifiedBy>
  <cp:revision>6</cp:revision>
  <dcterms:created xsi:type="dcterms:W3CDTF">2017-09-23T08:46:00Z</dcterms:created>
  <dcterms:modified xsi:type="dcterms:W3CDTF">2017-09-23T08:49:00Z</dcterms:modified>
</cp:coreProperties>
</file>